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E1167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晋江市伟冠双语实验学校高中学部</w:t>
      </w:r>
    </w:p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t>高一年级地理学科校本作业《</w:t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海水的运动</w:t>
      </w:r>
      <w:r>
        <w:rPr>
          <w:rFonts w:ascii="宋体" w:hAnsi="宋体" w:eastAsia="宋体" w:cs="宋体"/>
          <w:b/>
          <w:i w:val="0"/>
          <w:color w:val="000000"/>
          <w:sz w:val="30"/>
        </w:rPr>
        <w:t>》</w:t>
      </w:r>
    </w:p>
    <w:p w14:paraId="419D50D6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（训练时间：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>25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 xml:space="preserve">分钟 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总分：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>30</w:t>
      </w:r>
      <w:bookmarkStart w:id="0" w:name="_GoBack"/>
      <w:bookmarkEnd w:id="0"/>
      <w:r>
        <w:rPr>
          <w:rFonts w:ascii="Calibri" w:hAnsi="Calibri" w:eastAsia="Calibri" w:cs="Calibri"/>
          <w:b w:val="0"/>
          <w:i w:val="0"/>
          <w:color w:val="000000"/>
          <w:sz w:val="21"/>
        </w:rPr>
        <w:t>分）</w:t>
      </w:r>
    </w:p>
    <w:p w14:paraId="24B0C203">
      <w:pPr>
        <w:ind w:firstLine="1050" w:firstLineChars="500"/>
        <w:jc w:val="both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班级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姓名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座号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得分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</w:p>
    <w:p w14:paraId="327E804C">
      <w:pPr>
        <w:jc w:val="left"/>
        <w:textAlignment w:val="center"/>
        <w:rPr>
          <w:rFonts w:hint="default" w:ascii="Times New Roman" w:hAnsi="Times New Roman" w:cs="Times New Roman" w:eastAsiaTheme="minorEastAsia"/>
          <w:b/>
          <w:bCs/>
          <w:sz w:val="28"/>
          <w:szCs w:val="32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149860</wp:posOffset>
            </wp:positionV>
            <wp:extent cx="2466975" cy="2695575"/>
            <wp:effectExtent l="0" t="0" r="9525" b="9525"/>
            <wp:wrapSquare wrapText="bothSides"/>
            <wp:docPr id="100003" name="图片 100003" descr="@@@43f61169-178a-4cf1-9667-d296c1d093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3f61169-178a-4cf1-9667-d296c1d0934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sz w:val="28"/>
          <w:szCs w:val="32"/>
        </w:rPr>
        <w:t>【基础达标】</w:t>
      </w:r>
    </w:p>
    <w:p w14:paraId="43882615">
      <w:pPr>
        <w:jc w:val="left"/>
        <w:textAlignment w:val="center"/>
        <w:rPr>
          <w:rFonts w:hint="eastAsia" w:ascii="Times New Roman" w:hAnsi="Times New Roman" w:eastAsia="宋体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</w:rPr>
        <w:t>一、选择题</w:t>
      </w:r>
      <w:r>
        <w:rPr>
          <w:rFonts w:hint="eastAsia" w:cs="Times New Roman"/>
          <w:b/>
          <w:lang w:eastAsia="zh-CN"/>
        </w:rPr>
        <w:t>（</w:t>
      </w:r>
      <w:r>
        <w:rPr>
          <w:rFonts w:hint="eastAsia" w:cs="Times New Roman"/>
          <w:b/>
          <w:lang w:val="en-US" w:eastAsia="zh-CN"/>
        </w:rPr>
        <w:t>每小题2分，共12分</w:t>
      </w:r>
      <w:r>
        <w:rPr>
          <w:rFonts w:hint="eastAsia" w:cs="Times New Roman"/>
          <w:b/>
          <w:lang w:eastAsia="zh-CN"/>
        </w:rPr>
        <w:t>）</w:t>
      </w:r>
    </w:p>
    <w:p w14:paraId="4D485BC8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海南岛东部上升流是我国南海海域主要上升流之一，上升流对该海域的海水性质、渔业经济活动、生态环境等具有重要影响。下图为海南岛东部夏季上升流发生频率分布图。据此完成下面小题。</w:t>
      </w:r>
    </w:p>
    <w:p w14:paraId="7850BA30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1．上升流引起海南岛东部水域海水性质变化（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73C752F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A．温度升高，盐度降低B．温度降低，盐度升高</w:t>
      </w:r>
    </w:p>
    <w:p w14:paraId="649B47F7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C．温度升高，盐度升高D．温度降低，盐度降低</w:t>
      </w:r>
    </w:p>
    <w:p w14:paraId="1EA6EF7E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2．上升流对海南岛东部沿海影响主要表现为（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75CB2AF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A．海水透明度升高B．降水量剧增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C．浮游生物量增加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D．生态环境恶化</w:t>
      </w:r>
    </w:p>
    <w:p w14:paraId="1D0C2071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大气环流、水汽输送、海—气温差等条件有利于黄海局部区域形成海雾。下图为山东青岛小麦岛监测站的多年统计月均温图。完成下面小题。</w:t>
      </w:r>
    </w:p>
    <w:p w14:paraId="61AF6DF4">
      <w:pPr>
        <w:shd w:val="clear" w:color="auto" w:fill="auto"/>
        <w:spacing w:line="360" w:lineRule="auto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76600" cy="1628775"/>
            <wp:effectExtent l="0" t="0" r="0" b="9525"/>
            <wp:docPr id="100005" name="图片 100005" descr="@@@e75885a2b31b4df09c94327fe072d7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e75885a2b31b4df09c94327fe072d70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901F9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3．小麦岛周边海域逆温开始增强的季节为（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488E090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A．春季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B．夏季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C．秋季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D．冬季</w:t>
      </w:r>
    </w:p>
    <w:p w14:paraId="3A3A6E12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4．冬半年，该海域海雾频次减弱的原因是（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3F41461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A．海-气温差变小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B．偏南风变频繁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C．大气更不稳定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D．水汽输送增多</w:t>
      </w:r>
    </w:p>
    <w:p w14:paraId="429E2B99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eastAsia="楷体" w:cs="Times New Roman"/>
        </w:rPr>
      </w:pPr>
    </w:p>
    <w:p w14:paraId="3AA2FC0E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eastAsia="楷体" w:cs="Times New Roman"/>
        </w:rPr>
      </w:pPr>
    </w:p>
    <w:p w14:paraId="733D25E8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eastAsia="楷体" w:cs="Times New Roman"/>
        </w:rPr>
      </w:pPr>
    </w:p>
    <w:p w14:paraId="12FAB494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白令海是太平洋最北的边缘海，表层存在逆时针的</w:t>
      </w:r>
      <w:r>
        <w:rPr>
          <w:rFonts w:hint="default" w:ascii="Times New Roman" w:hAnsi="Times New Roman" w:cs="Times New Roman"/>
        </w:rPr>
        <w:t>65°</w:t>
      </w:r>
      <w:r>
        <w:rPr>
          <w:rFonts w:hint="default" w:ascii="Times New Roman" w:hAnsi="Times New Roman" w:eastAsia="楷体" w:cs="Times New Roman"/>
        </w:rPr>
        <w:t>大洋环流。白令海的海冰通常在</w:t>
      </w:r>
      <w:r>
        <w:rPr>
          <w:rFonts w:hint="default" w:ascii="Times New Roman" w:hAnsi="Times New Roman" w:cs="Times New Roman"/>
        </w:rPr>
        <w:t>3</w:t>
      </w:r>
      <w:r>
        <w:rPr>
          <w:rFonts w:hint="default" w:ascii="Times New Roman" w:hAnsi="Times New Roman" w:eastAsia="楷体" w:cs="Times New Roman"/>
        </w:rPr>
        <w:t>月达到最大。近年来白令海海冰经历着巨大变化。下图为</w:t>
      </w:r>
      <w:r>
        <w:rPr>
          <w:rFonts w:hint="default" w:ascii="Times New Roman" w:hAnsi="Times New Roman" w:cs="Times New Roman"/>
        </w:rPr>
        <w:t>2011</w:t>
      </w:r>
      <w:r>
        <w:rPr>
          <w:rFonts w:hint="default" w:ascii="Times New Roman" w:hAnsi="Times New Roman" w:eastAsia="楷体" w:cs="Times New Roman"/>
        </w:rPr>
        <w:t>年、</w:t>
      </w:r>
      <w:r>
        <w:rPr>
          <w:rFonts w:hint="default" w:ascii="Times New Roman" w:hAnsi="Times New Roman" w:cs="Times New Roman"/>
        </w:rPr>
        <w:t>2012</w:t>
      </w:r>
      <w:r>
        <w:rPr>
          <w:rFonts w:hint="default" w:ascii="Times New Roman" w:hAnsi="Times New Roman" w:eastAsia="楷体" w:cs="Times New Roman"/>
        </w:rPr>
        <w:t>年、</w:t>
      </w:r>
      <w:r>
        <w:rPr>
          <w:rFonts w:hint="default" w:ascii="Times New Roman" w:hAnsi="Times New Roman" w:cs="Times New Roman"/>
        </w:rPr>
        <w:t>2018</w:t>
      </w:r>
      <w:r>
        <w:rPr>
          <w:rFonts w:hint="default" w:ascii="Times New Roman" w:hAnsi="Times New Roman" w:eastAsia="楷体" w:cs="Times New Roman"/>
        </w:rPr>
        <w:t>年和</w:t>
      </w:r>
      <w:r>
        <w:rPr>
          <w:rFonts w:hint="default" w:ascii="Times New Roman" w:hAnsi="Times New Roman" w:cs="Times New Roman"/>
        </w:rPr>
        <w:t>2020</w:t>
      </w:r>
      <w:r>
        <w:rPr>
          <w:rFonts w:hint="default" w:ascii="Times New Roman" w:hAnsi="Times New Roman" w:eastAsia="楷体" w:cs="Times New Roman"/>
        </w:rPr>
        <w:t>年</w:t>
      </w:r>
      <w:r>
        <w:rPr>
          <w:rFonts w:hint="default" w:ascii="Times New Roman" w:hAnsi="Times New Roman" w:cs="Times New Roman"/>
        </w:rPr>
        <w:t>3</w:t>
      </w:r>
      <w:r>
        <w:rPr>
          <w:rFonts w:hint="default" w:ascii="Times New Roman" w:hAnsi="Times New Roman" w:eastAsia="楷体" w:cs="Times New Roman"/>
        </w:rPr>
        <w:t>月</w:t>
      </w:r>
      <w:r>
        <w:rPr>
          <w:rFonts w:hint="default" w:ascii="Times New Roman" w:hAnsi="Times New Roman" w:cs="Times New Roman"/>
        </w:rPr>
        <w:t>20</w:t>
      </w:r>
      <w:r>
        <w:rPr>
          <w:rFonts w:hint="default" w:ascii="Times New Roman" w:hAnsi="Times New Roman" w:eastAsia="楷体" w:cs="Times New Roman"/>
        </w:rPr>
        <w:t>日卫星观测获取的白令海海冰外缘线示意图。完成下面小题。</w:t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3441700</wp:posOffset>
            </wp:positionH>
            <wp:positionV relativeFrom="paragraph">
              <wp:posOffset>107950</wp:posOffset>
            </wp:positionV>
            <wp:extent cx="2722880" cy="1638935"/>
            <wp:effectExtent l="0" t="0" r="1270" b="18415"/>
            <wp:wrapSquare wrapText="bothSides"/>
            <wp:docPr id="100007" name="图片 100007" descr="@@@af663be9-4580-4b1a-88e9-0551dc52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af663be9-4580-4b1a-88e9-0551dc5226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AA0E29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5．推测白令海西侧洋流对沿岸气候的影响是（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4EA14356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A．增温减湿</w:t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B．增温增湿</w:t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C．降温减湿</w:t>
      </w:r>
      <w:r>
        <w:rPr>
          <w:rFonts w:hint="eastAsia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D．降温增湿</w:t>
      </w:r>
    </w:p>
    <w:p w14:paraId="1B22F3A2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6．若仅考虑海冰面积变化的影响，2012年-2018年白令海表层海水性质的变化是（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4B7BCACE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A．温度升高盐度升高B．温度降低盐度降低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C．温度升高盐度降低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D．温度降低盐度升高</w:t>
      </w:r>
    </w:p>
    <w:p w14:paraId="41AF0EA0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洋浦盐田村位于海南省西北部的儋州市。这里三面环海，滩涂、湿地星罗棋布，是人们赶海的好去处。这里的千年古盐田是我国最早的日晒制盐点，当地流传着的一句俗话“洋浦盐田，朝潮夕钱”，意指早上在盐槽上倒入卤水，下午即可收盐换钱。下图示意2024年1月11日洋浦湾水域潮汐变化。据此完成下面小题。</w:t>
      </w:r>
    </w:p>
    <w:p w14:paraId="38DDA61A">
      <w:pPr>
        <w:shd w:val="clear" w:color="auto" w:fill="auto"/>
        <w:spacing w:line="360" w:lineRule="auto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019425" cy="1757045"/>
            <wp:effectExtent l="0" t="0" r="0" b="0"/>
            <wp:docPr id="100009" name="图片 100009" descr="@@@2f8a6d5f-58aa-4570-92f6-77ba8f97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2f8a6d5f-58aa-4570-92f6-77ba8f972529"/>
                    <pic:cNvPicPr>
                      <a:picLocks noChangeAspect="1"/>
                    </pic:cNvPicPr>
                  </pic:nvPicPr>
                  <pic:blipFill>
                    <a:blip r:embed="rId12"/>
                    <a:srcRect b="10016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9BE4A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7．该日赶海的最佳时间为（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1B4C57E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A．10时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B．14时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C．18时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D．22时</w:t>
      </w:r>
    </w:p>
    <w:p w14:paraId="6AF32CBE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8．洋浦盐田“朝潮夕钱”，是因为（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default" w:ascii="Times New Roman" w:hAnsi="Times New Roman" w:cs="Times New Roman"/>
        </w:rPr>
        <w:t>）</w:t>
      </w:r>
    </w:p>
    <w:p w14:paraId="029F0EF9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A．海湾封闭，水体交换少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B．日均温高，日照时间长</w:t>
      </w:r>
    </w:p>
    <w:p w14:paraId="1C502805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C．径流量大，海水盐度低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D．泥质海滩，晒盐条件好</w:t>
      </w:r>
    </w:p>
    <w:p w14:paraId="0F08B0EC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黑体" w:cs="Times New Roman"/>
          <w:b/>
          <w:sz w:val="28"/>
          <w:szCs w:val="21"/>
        </w:rPr>
      </w:pPr>
    </w:p>
    <w:p w14:paraId="0B6A40E3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黑体" w:cs="Times New Roman"/>
          <w:b/>
          <w:sz w:val="28"/>
          <w:szCs w:val="21"/>
        </w:rPr>
      </w:pPr>
    </w:p>
    <w:p w14:paraId="46379F51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黑体" w:cs="Times New Roman"/>
          <w:b/>
          <w:sz w:val="28"/>
          <w:szCs w:val="21"/>
        </w:rPr>
      </w:pPr>
    </w:p>
    <w:p w14:paraId="643C874E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黑体" w:cs="Times New Roman"/>
          <w:b/>
          <w:sz w:val="28"/>
          <w:szCs w:val="21"/>
        </w:rPr>
      </w:pPr>
    </w:p>
    <w:p w14:paraId="115BC32F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黑体" w:cs="Times New Roman"/>
          <w:b/>
          <w:sz w:val="28"/>
          <w:szCs w:val="21"/>
        </w:rPr>
      </w:pPr>
    </w:p>
    <w:p w14:paraId="240238F0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eastAsia="黑体" w:cs="Times New Roman"/>
          <w:b/>
          <w:sz w:val="28"/>
          <w:szCs w:val="21"/>
        </w:rPr>
      </w:pPr>
      <w:r>
        <w:rPr>
          <w:rFonts w:hint="default" w:ascii="Times New Roman" w:hAnsi="Times New Roman" w:eastAsia="黑体" w:cs="Times New Roman"/>
          <w:b/>
          <w:sz w:val="28"/>
          <w:szCs w:val="21"/>
        </w:rPr>
        <w:t>【能力提升】</w:t>
      </w:r>
    </w:p>
    <w:p w14:paraId="4063D907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13．</w:t>
      </w:r>
      <w:r>
        <w:rPr>
          <w:rFonts w:hint="default" w:ascii="Times New Roman" w:hAnsi="Times New Roman" w:cs="Times New Roman"/>
          <w:lang w:val="en-US" w:eastAsia="zh-CN"/>
        </w:rPr>
        <w:t>阅读材料，回答问题。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共18分</w:t>
      </w:r>
      <w:r>
        <w:rPr>
          <w:rFonts w:hint="eastAsia" w:cs="Times New Roman"/>
          <w:lang w:eastAsia="zh-CN"/>
        </w:rPr>
        <w:t>）</w:t>
      </w:r>
    </w:p>
    <w:p w14:paraId="5584E46E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2010</w:t>
      </w:r>
      <w:r>
        <w:rPr>
          <w:rFonts w:hint="default" w:ascii="Times New Roman" w:hAnsi="Times New Roman" w:eastAsia="楷体" w:cs="Times New Roman"/>
        </w:rPr>
        <w:t>年</w:t>
      </w:r>
      <w:r>
        <w:rPr>
          <w:rFonts w:hint="default" w:ascii="Times New Roman" w:hAnsi="Times New Roman" w:cs="Times New Roman"/>
        </w:rPr>
        <w:t>10</w:t>
      </w:r>
      <w:r>
        <w:rPr>
          <w:rFonts w:hint="default" w:ascii="Times New Roman" w:hAnsi="Times New Roman" w:eastAsia="楷体" w:cs="Times New Roman"/>
        </w:rPr>
        <w:t>月</w:t>
      </w:r>
      <w:r>
        <w:rPr>
          <w:rFonts w:hint="default" w:ascii="Times New Roman" w:hAnsi="Times New Roman" w:cs="Times New Roman"/>
        </w:rPr>
        <w:t>10</w:t>
      </w:r>
      <w:r>
        <w:rPr>
          <w:rFonts w:hint="default" w:ascii="Times New Roman" w:hAnsi="Times New Roman" w:eastAsia="楷体" w:cs="Times New Roman"/>
        </w:rPr>
        <w:t>日下午</w:t>
      </w:r>
      <w:r>
        <w:rPr>
          <w:rFonts w:hint="default" w:ascii="Times New Roman" w:hAnsi="Times New Roman" w:cs="Times New Roman"/>
        </w:rPr>
        <w:t>13</w:t>
      </w:r>
      <w:r>
        <w:rPr>
          <w:rFonts w:hint="default" w:ascii="Times New Roman" w:hAnsi="Times New Roman" w:eastAsia="楷体" w:cs="Times New Roman"/>
        </w:rPr>
        <w:t>时</w:t>
      </w:r>
      <w:r>
        <w:rPr>
          <w:rFonts w:hint="default" w:ascii="Times New Roman" w:hAnsi="Times New Roman" w:cs="Times New Roman"/>
        </w:rPr>
        <w:t>04</w:t>
      </w:r>
      <w:r>
        <w:rPr>
          <w:rFonts w:hint="default" w:ascii="Times New Roman" w:hAnsi="Times New Roman" w:eastAsia="楷体" w:cs="Times New Roman"/>
        </w:rPr>
        <w:t>分，浙江省海宁市盐官观潮景区迎来了当年最高的一线大潮，潮高</w:t>
      </w:r>
      <w:r>
        <w:rPr>
          <w:rFonts w:hint="default" w:ascii="Times New Roman" w:hAnsi="Times New Roman" w:cs="Times New Roman"/>
        </w:rPr>
        <w:t>2.78</w:t>
      </w:r>
      <w:r>
        <w:rPr>
          <w:rFonts w:hint="default" w:ascii="Times New Roman" w:hAnsi="Times New Roman" w:eastAsia="楷体" w:cs="Times New Roman"/>
        </w:rPr>
        <w:t>米。但是该日在钱塘江非观潮点有</w:t>
      </w:r>
      <w:r>
        <w:rPr>
          <w:rFonts w:hint="default" w:ascii="Times New Roman" w:hAnsi="Times New Roman" w:cs="Times New Roman"/>
        </w:rPr>
        <w:t>6</w:t>
      </w:r>
      <w:r>
        <w:rPr>
          <w:rFonts w:hint="default" w:ascii="Times New Roman" w:hAnsi="Times New Roman" w:eastAsia="楷体" w:cs="Times New Roman"/>
        </w:rPr>
        <w:t>人意外落水，经搜救后仍有</w:t>
      </w:r>
      <w:r>
        <w:rPr>
          <w:rFonts w:hint="default" w:ascii="Times New Roman" w:hAnsi="Times New Roman" w:cs="Times New Roman"/>
        </w:rPr>
        <w:t>4</w:t>
      </w:r>
      <w:r>
        <w:rPr>
          <w:rFonts w:hint="default" w:ascii="Times New Roman" w:hAnsi="Times New Roman" w:eastAsia="楷体" w:cs="Times New Roman"/>
        </w:rPr>
        <w:t>人下落不明。下图为钱塘江杭州湾简要信息图。</w:t>
      </w:r>
    </w:p>
    <w:p w14:paraId="51DB528E">
      <w:pPr>
        <w:shd w:val="clear" w:color="auto" w:fill="auto"/>
        <w:spacing w:line="360" w:lineRule="auto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2130" cy="1884680"/>
            <wp:effectExtent l="0" t="0" r="7620" b="1270"/>
            <wp:docPr id="100015" name="图片 100015" descr="@@@8c31a0a7bb2143f2b31a6b586314ba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8c31a0a7bb2143f2b31a6b586314bae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188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33090" cy="1165225"/>
            <wp:effectExtent l="0" t="0" r="10160" b="15875"/>
            <wp:docPr id="100017" name="图片 100017" descr="@@@4ab5a6cc61c940478102fb8c3edfc6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4ab5a6cc61c940478102fb8c3edfc6b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3309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C4FBD">
      <w:pPr>
        <w:shd w:val="clear" w:color="auto" w:fill="auto"/>
        <w:spacing w:line="360" w:lineRule="auto"/>
        <w:ind w:firstLine="56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" w:cs="Times New Roman"/>
        </w:rPr>
        <w:t>据此探究下列问题：</w:t>
      </w:r>
    </w:p>
    <w:p w14:paraId="718D8BB5">
      <w:pPr>
        <w:shd w:val="clear" w:color="auto" w:fill="auto"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>(1)钱塘潮成为我国乃至世界最为壮观的海潮，分析其原因。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6分</w:t>
      </w:r>
      <w:r>
        <w:rPr>
          <w:rFonts w:hint="eastAsia" w:cs="Times New Roman"/>
          <w:lang w:eastAsia="zh-CN"/>
        </w:rPr>
        <w:t>）</w:t>
      </w:r>
    </w:p>
    <w:p w14:paraId="03E6762C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FEFCA59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60CDC43A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0A3D811A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(2)根据图示信息，分析钱塘江海潮成灾较大的原因。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6分</w:t>
      </w:r>
      <w:r>
        <w:rPr>
          <w:rFonts w:hint="eastAsia" w:cs="Times New Roman"/>
          <w:lang w:eastAsia="zh-CN"/>
        </w:rPr>
        <w:t>）</w:t>
      </w:r>
    </w:p>
    <w:p w14:paraId="5E6CCDCC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2F8DDF3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28C4A870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4E48655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(3)简答减轻海潮影响的工程措施。</w:t>
      </w: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6分</w:t>
      </w:r>
      <w:r>
        <w:rPr>
          <w:rFonts w:hint="eastAsia" w:cs="Times New Roman"/>
          <w:lang w:eastAsia="zh-CN"/>
        </w:rPr>
        <w:t>）</w:t>
      </w:r>
    </w:p>
    <w:p w14:paraId="0C0F517A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255CFE84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022263F9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7814F19A">
      <w:pPr>
        <w:shd w:val="clear" w:color="auto" w:fill="FFFFFF"/>
        <w:spacing w:line="360" w:lineRule="auto"/>
        <w:jc w:val="left"/>
        <w:textAlignment w:val="center"/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077" w:bottom="1417" w:left="107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1F036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796B4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796B4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sdt>
      <w:sdtPr>
        <w:id w:val="251867614"/>
        <w:showingPlcHdr/>
      </w:sdtPr>
      <w:sdtContent>
        <w:r>
          <w:rPr>
            <w:rFonts w:hint="eastAsia"/>
            <w:lang w:eastAsia="zh-CN"/>
          </w:rPr>
          <w:t xml:space="preserve">     </w:t>
        </w:r>
      </w:sdtContent>
    </w:sdt>
  </w:p>
  <w:p w14:paraId="3DF47401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926A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CE3AF">
    <w:pP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6169025" cy="303530"/>
          <wp:effectExtent l="0" t="0" r="3175" b="1270"/>
          <wp:docPr id="1" name="图片 1" descr="标头设计文件横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标头设计文件横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69025" cy="303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259B96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C7DE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4YzQyY2RlMDY2N2EyZWZlZjlhOTViMzI4M2JkN2QifQ=="/>
  </w:docVars>
  <w:rsids>
    <w:rsidRoot w:val="00C806B0"/>
    <w:rsid w:val="000232A6"/>
    <w:rsid w:val="00043B54"/>
    <w:rsid w:val="00065CD2"/>
    <w:rsid w:val="00186127"/>
    <w:rsid w:val="00187D6E"/>
    <w:rsid w:val="001D7A06"/>
    <w:rsid w:val="00284433"/>
    <w:rsid w:val="002A1EC6"/>
    <w:rsid w:val="002E035E"/>
    <w:rsid w:val="003F38F2"/>
    <w:rsid w:val="004151FC"/>
    <w:rsid w:val="00593181"/>
    <w:rsid w:val="0064153B"/>
    <w:rsid w:val="00672E92"/>
    <w:rsid w:val="006A5202"/>
    <w:rsid w:val="006B16C5"/>
    <w:rsid w:val="00776133"/>
    <w:rsid w:val="007D3AA7"/>
    <w:rsid w:val="00812A38"/>
    <w:rsid w:val="00855687"/>
    <w:rsid w:val="008C07DE"/>
    <w:rsid w:val="009E611B"/>
    <w:rsid w:val="00A30CCE"/>
    <w:rsid w:val="00AC3E9C"/>
    <w:rsid w:val="00B92331"/>
    <w:rsid w:val="00BC4F14"/>
    <w:rsid w:val="00BC62FB"/>
    <w:rsid w:val="00BF535F"/>
    <w:rsid w:val="00C02FC6"/>
    <w:rsid w:val="00C806B0"/>
    <w:rsid w:val="00D61ECD"/>
    <w:rsid w:val="00E476EE"/>
    <w:rsid w:val="00E650C0"/>
    <w:rsid w:val="00EF035E"/>
    <w:rsid w:val="00F700FA"/>
    <w:rsid w:val="00FA429B"/>
    <w:rsid w:val="1D3E334D"/>
    <w:rsid w:val="23F15655"/>
    <w:rsid w:val="3D341643"/>
    <w:rsid w:val="49303158"/>
    <w:rsid w:val="4C3C306E"/>
    <w:rsid w:val="4F1D2C68"/>
    <w:rsid w:val="55C65497"/>
    <w:rsid w:val="58776FB0"/>
    <w:rsid w:val="5A27275B"/>
    <w:rsid w:val="5F8D1C49"/>
    <w:rsid w:val="686762FD"/>
    <w:rsid w:val="728F3F6F"/>
    <w:rsid w:val="772D5580"/>
    <w:rsid w:val="7CCB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5665</Words>
  <Characters>5826</Characters>
  <Lines>40</Lines>
  <Paragraphs>11</Paragraphs>
  <TotalTime>1</TotalTime>
  <ScaleCrop>false</ScaleCrop>
  <LinksUpToDate>false</LinksUpToDate>
  <CharactersWithSpaces>5918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水晶</cp:lastModifiedBy>
  <dcterms:modified xsi:type="dcterms:W3CDTF">2024-12-03T09:41:13Z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2052-12.1.0.18912</vt:lpwstr>
  </property>
  <property fmtid="{D5CDD505-2E9C-101B-9397-08002B2CF9AE}" pid="7" name="ICV">
    <vt:lpwstr>ED76EB61C37C4E648AC5D8A51F5D0512_13</vt:lpwstr>
  </property>
</Properties>
</file>